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社團法人台灣消費者保護協會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115致癌沙拉油校園團體訴訟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報名參加應注意事項：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283" w:right="0" w:hanging="283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注意事項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一、受理對象、報名截止時間、收件方式及權益規定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1.受理對象：以學校為單位有食用到問題油品者。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2.收件方式：（請務必備妥相關文件）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40" w:lineRule="auto"/>
        <w:ind w:left="708" w:right="0" w:hanging="708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請學校窗口將所需相關文件(詳閱注意事項二)逕寄至台灣消保協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40" w:lineRule="auto"/>
        <w:ind w:left="708" w:right="0" w:hanging="708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會(806高雄市前鎮區保泰路355號6樓之2)統一處理。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40" w:lineRule="auto"/>
        <w:ind w:left="708" w:right="0" w:hanging="708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二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、</w:t>
      </w: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參加團訟應備齊的文件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40" w:lineRule="auto"/>
        <w:ind w:left="282" w:right="0" w:hanging="28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ff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ff0000"/>
          <w:sz w:val="32"/>
          <w:szCs w:val="32"/>
          <w:u w:val="none"/>
          <w:shd w:fill="auto" w:val="clear"/>
          <w:vertAlign w:val="baseline"/>
          <w:rtl w:val="0"/>
        </w:rPr>
        <w:t xml:space="preserve">※請每位消費者務必個別逐一確認文件是否齊全。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40" w:lineRule="auto"/>
        <w:ind w:left="282" w:right="0" w:hanging="28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ff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ff0000"/>
          <w:sz w:val="32"/>
          <w:szCs w:val="3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所附文件資料或影本，一律以A4大小印出且單面。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1" w:right="0" w:hanging="701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□ 1.團體訴訟請求人基本資料表_正本（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請據實具體完整填寫）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1" w:right="0" w:hanging="701"/>
        <w:jc w:val="left"/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**</w:t>
      </w: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戶口名簿影本(需含父母與請求學生)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u w:val="single"/>
          <w:rtl w:val="0"/>
        </w:rPr>
        <w:t xml:space="preserve">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841" w:right="0" w:hanging="841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□ 2.請求權讓與同意書_正本（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親筆簽名或蓋章可擇一</w:t>
      </w: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）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09" w:right="0" w:hanging="709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□ 3.未與業者達成和解切結書與提供個人資料同意書_正本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09" w:right="0" w:hanging="709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-------以上表格是正本,請消費者自行拍照或影印留存----------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09" w:right="0" w:hanging="709"/>
        <w:jc w:val="left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□ 4.其他損害之證據資料影本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（其他損害之證明文件例如診斷證明</w:t>
      </w: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）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09" w:right="0" w:hanging="709"/>
        <w:jc w:val="left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三、「團體訴訟請求人基本資料表」、「請求權讓與同意書」、「未與業者達成和解切結書及個資使用同意書」、「案情調查表」之填寫說明及注意事項：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420" w:right="0" w:hanging="42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1.以學校為單位申請，但每位學生都需填寫申請表格。各書表申請人均應親自簽名或蓋章，</w:t>
      </w: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申請人若為未滿18歲之未成年人時，應由其法定代理人代為或經法定代理人簽名同意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。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8" w:right="0" w:hanging="848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2.請務必逐一並依實際情形填寫，若相關資料未齊全者，會影響整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4" w:right="0" w:hanging="426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個資料整理與訴訟之進度，或被列為不具求償資格者，敬請理解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4" w:right="0" w:hanging="426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並配合。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240" w:lineRule="auto"/>
        <w:ind w:left="698" w:right="0" w:hanging="112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3.損害項目欄位如不敷使用，請另行以書面具體表明。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240" w:lineRule="auto"/>
        <w:ind w:left="698" w:right="0" w:hanging="1120"/>
        <w:jc w:val="left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40" w:lineRule="auto"/>
        <w:ind w:left="424" w:right="0" w:hanging="846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4.所附文件資料請一律以A4大小列印(單面即可，勿雙面影印)，以利訴訟書狀掃描。不要用釘書機裝訂，如有需要請改用迴紋針。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40" w:lineRule="auto"/>
        <w:ind w:left="424" w:right="0" w:hanging="846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5.</w:t>
      </w:r>
      <w:sdt>
        <w:sdtPr>
          <w:id w:val="117716568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b w:val="0"/>
              <w:bCs w:val="0"/>
              <w:i w:val="0"/>
              <w:iCs w:val="0"/>
              <w:smallCaps w:val="0"/>
              <w:strike w:val="0"/>
              <w:color w:val="ff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受致癌沙拉油品污染之產品，如由學校購買者，得由學校統一出具發票、收據等購買憑證影本，如由團膳公司購買者，由團膳公司提供發票、收據等購買憑證影本給學校。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40" w:lineRule="auto"/>
        <w:ind w:left="282" w:right="0" w:hanging="28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ff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40" w:lineRule="auto"/>
        <w:ind w:left="282" w:right="0" w:hanging="28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ff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四、資料保護法（以下簡稱個資法）告知事項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3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社團法人台灣消費者保護協會（以下簡稱本會）針對向本會登記辦理團體訴訟案件之消費者，謹依個人資料保護法（以下簡稱「個資法」）規定，告知事項如下：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3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本會係依個資法蒐集消費者個人資料之單位。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本會蒐集個人資料之目的，僅為受理消費者讓與請求權後，於辦理團體訴訟案件之必要範圍內使用。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本會所蒐集之個人資料，包括其姓名、身分證字號、性別、年齡、職業、連絡地址、聯絡電話號碼、電子郵件地址辦理團體訴訟案件所需要之資料等。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當事人就其個人資料，依據個資法規定，可行使下列權利：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0" w:right="120" w:hanging="28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一、查詢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或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請求閱覽。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0" w:right="120" w:hanging="28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二、請求製給複製本。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0" w:right="120" w:hanging="28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三、請求補充或更正。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0" w:right="120" w:hanging="28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四、請求停止蒐集、處理或利用。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8" w:right="0" w:firstLine="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五、請求刪除。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hanging="42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5. 當事人得自由選擇是否提供其個人資料予本會，惟本會倘若因此而無法據以受理及辦理團體訴訟案件時，得停止或拒絕該個案之相關協助。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40" w:lineRule="auto"/>
        <w:ind w:left="282" w:right="0" w:hanging="28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ff0000"/>
          <w:sz w:val="32"/>
          <w:szCs w:val="32"/>
          <w:u w:val="none"/>
          <w:shd w:fill="auto" w:val="clear"/>
          <w:vertAlign w:val="baseline"/>
          <w:rtl w:val="0"/>
        </w:rPr>
        <w:t xml:space="preserve">※申請書面(有三張表格)應繳附正本給學校統一彙整，如須留存請消費者自行影印或拍照留底。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26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FKai-SB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內文">
    <w:name w:val="內文"/>
    <w:next w:val="內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4"/>
      <w:szCs w:val="22"/>
      <w:effect w:val="none"/>
      <w:vertAlign w:val="baseline"/>
      <w:cs w:val="0"/>
      <w:em w:val="none"/>
      <w:lang w:bidi="ar-SA" w:eastAsia="zh-TW" w:val="en-US"/>
    </w:rPr>
  </w:style>
  <w:style w:type="character" w:styleId="預設段落字型">
    <w:name w:val="預設段落字型"/>
    <w:next w:val="預設段落字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表格內文">
    <w:name w:val="表格內文"/>
    <w:next w:val="表格內文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無清單">
    <w:name w:val="無清單"/>
    <w:next w:val="無清單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頁首">
    <w:name w:val="頁首"/>
    <w:basedOn w:val="內文"/>
    <w:next w:val="頁首"/>
    <w:autoRedefine w:val="0"/>
    <w:hidden w:val="0"/>
    <w:qFormat w:val="0"/>
    <w:pPr>
      <w:widowControl w:val="0"/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TW" w:val="und"/>
    </w:rPr>
  </w:style>
  <w:style w:type="character" w:styleId="頁首字元">
    <w:name w:val="頁首 字元"/>
    <w:next w:val="頁首字元"/>
    <w:autoRedefine w:val="0"/>
    <w:hidden w:val="0"/>
    <w:qFormat w:val="0"/>
    <w:rPr>
      <w:w w:val="100"/>
      <w:kern w:val="2"/>
      <w:position w:val="-1"/>
      <w:effect w:val="none"/>
      <w:vertAlign w:val="baseline"/>
      <w:cs w:val="0"/>
      <w:em w:val="none"/>
      <w:lang/>
    </w:rPr>
  </w:style>
  <w:style w:type="paragraph" w:styleId="頁尾">
    <w:name w:val="頁尾"/>
    <w:basedOn w:val="內文"/>
    <w:next w:val="頁尾"/>
    <w:autoRedefine w:val="0"/>
    <w:hidden w:val="0"/>
    <w:qFormat w:val="0"/>
    <w:pPr>
      <w:widowControl w:val="0"/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TW" w:val="und"/>
    </w:rPr>
  </w:style>
  <w:style w:type="character" w:styleId="頁尾字元">
    <w:name w:val="頁尾 字元"/>
    <w:next w:val="頁尾字元"/>
    <w:autoRedefine w:val="0"/>
    <w:hidden w:val="0"/>
    <w:qFormat w:val="0"/>
    <w:rPr>
      <w:w w:val="100"/>
      <w:kern w:val="2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GnkN+Q5ZFcrfJxsEKdHkDBy/gA==">CgMxLjAaJQoBMBIgCh4IB0IaCg9UaW1lcyBOZXcgUm9tYW4SB0d1bmdzdWg4AHIhMU9XdzB3THl2MjZKaWlOdmVNMXpTMVdPMGsySWQzTkI4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2026-07-17T05:43:00Z</dcterms:created>
  <dc:creator>前鎮辦公室</dc:creator>
</cp:coreProperties>
</file>